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4657" w14:textId="77777777" w:rsidR="009825C0" w:rsidRPr="00890D85" w:rsidRDefault="00FA535C" w:rsidP="000A5F07">
      <w:pPr>
        <w:tabs>
          <w:tab w:val="left" w:pos="488"/>
          <w:tab w:val="left" w:pos="2492"/>
          <w:tab w:val="center" w:pos="4536"/>
          <w:tab w:val="right" w:pos="9072"/>
          <w:tab w:val="left" w:pos="9356"/>
        </w:tabs>
        <w:rPr>
          <w:rFonts w:ascii="Trebuchet MS" w:hAnsi="Trebuchet MS"/>
          <w:sz w:val="18"/>
          <w:szCs w:val="18"/>
        </w:rPr>
      </w:pPr>
      <w:r w:rsidRPr="00890D85">
        <w:rPr>
          <w:rFonts w:ascii="Trebuchet MS" w:hAnsi="Trebuchet MS"/>
        </w:rPr>
        <w:tab/>
      </w:r>
      <w:r w:rsidRPr="00890D85">
        <w:rPr>
          <w:rFonts w:ascii="Trebuchet MS" w:hAnsi="Trebuchet MS"/>
        </w:rPr>
        <w:tab/>
      </w:r>
      <w:r w:rsidRPr="00890D85">
        <w:rPr>
          <w:rFonts w:ascii="Trebuchet MS" w:hAnsi="Trebuchet MS"/>
        </w:rPr>
        <w:tab/>
      </w:r>
    </w:p>
    <w:p w14:paraId="700C5437" w14:textId="77777777" w:rsidR="009825C0" w:rsidRPr="00890D85" w:rsidRDefault="009825C0" w:rsidP="009825C0">
      <w:pPr>
        <w:tabs>
          <w:tab w:val="center" w:pos="4536"/>
          <w:tab w:val="right" w:pos="9072"/>
        </w:tabs>
        <w:jc w:val="right"/>
        <w:rPr>
          <w:rFonts w:ascii="Trebuchet MS" w:hAnsi="Trebuchet MS"/>
        </w:rPr>
      </w:pPr>
    </w:p>
    <w:p w14:paraId="2407AF4E" w14:textId="77777777" w:rsidR="00720DBA" w:rsidRPr="00890D85" w:rsidRDefault="005E6284" w:rsidP="005E6284">
      <w:pPr>
        <w:tabs>
          <w:tab w:val="center" w:pos="4536"/>
          <w:tab w:val="right" w:pos="9072"/>
        </w:tabs>
        <w:jc w:val="center"/>
        <w:rPr>
          <w:rFonts w:ascii="Trebuchet MS" w:hAnsi="Trebuchet MS"/>
        </w:rPr>
      </w:pPr>
      <w:r w:rsidRPr="00890D85">
        <w:rPr>
          <w:rFonts w:ascii="Trebuchet MS" w:hAnsi="Trebuchet MS"/>
        </w:rPr>
        <w:t>Anunț privind alegerea centrului de testare la etapa de recrutare a concursului de ocupare a unor funcţii publice vacante - grad profesional debutant şi asistent</w:t>
      </w:r>
    </w:p>
    <w:p w14:paraId="55DCF769" w14:textId="77777777" w:rsidR="00720DBA" w:rsidRPr="00890D85" w:rsidRDefault="00720DBA" w:rsidP="004B24F0">
      <w:pPr>
        <w:tabs>
          <w:tab w:val="center" w:pos="4536"/>
          <w:tab w:val="right" w:pos="9072"/>
        </w:tabs>
        <w:rPr>
          <w:rFonts w:ascii="Trebuchet MS" w:hAnsi="Trebuchet MS"/>
        </w:rPr>
      </w:pPr>
    </w:p>
    <w:p w14:paraId="190C5A34" w14:textId="77777777" w:rsidR="003813CA" w:rsidRPr="00890D85" w:rsidRDefault="003813CA" w:rsidP="00E56743">
      <w:pPr>
        <w:tabs>
          <w:tab w:val="center" w:pos="4536"/>
          <w:tab w:val="right" w:pos="9072"/>
        </w:tabs>
        <w:spacing w:before="60" w:after="60"/>
        <w:ind w:firstLine="540"/>
        <w:jc w:val="both"/>
        <w:rPr>
          <w:rFonts w:ascii="Trebuchet MS" w:hAnsi="Trebuchet MS"/>
        </w:rPr>
      </w:pPr>
    </w:p>
    <w:p w14:paraId="09ED3551" w14:textId="642DE374" w:rsidR="00E56743" w:rsidRPr="00890D85" w:rsidRDefault="00FD7D01" w:rsidP="00E56743">
      <w:pPr>
        <w:tabs>
          <w:tab w:val="center" w:pos="4536"/>
          <w:tab w:val="right" w:pos="9072"/>
        </w:tabs>
        <w:spacing w:before="60" w:after="60"/>
        <w:ind w:firstLine="540"/>
        <w:jc w:val="both"/>
        <w:rPr>
          <w:rFonts w:ascii="Trebuchet MS" w:hAnsi="Trebuchet MS"/>
        </w:rPr>
      </w:pPr>
      <w:r w:rsidRPr="00890D85">
        <w:rPr>
          <w:rFonts w:ascii="Trebuchet MS" w:hAnsi="Trebuchet MS"/>
        </w:rPr>
        <w:t xml:space="preserve">În data de 19 martie 2024 au fost afișate și comunicate </w:t>
      </w:r>
      <w:r w:rsidR="00E56743" w:rsidRPr="00890D85">
        <w:rPr>
          <w:rFonts w:ascii="Trebuchet MS" w:hAnsi="Trebuchet MS"/>
        </w:rPr>
        <w:t>rezultatel</w:t>
      </w:r>
      <w:r w:rsidRPr="00890D85">
        <w:rPr>
          <w:rFonts w:ascii="Trebuchet MS" w:hAnsi="Trebuchet MS"/>
        </w:rPr>
        <w:t>e</w:t>
      </w:r>
      <w:r w:rsidR="00E56743" w:rsidRPr="00890D85">
        <w:rPr>
          <w:rFonts w:ascii="Trebuchet MS" w:hAnsi="Trebuchet MS"/>
        </w:rPr>
        <w:t xml:space="preserve"> contestațiil</w:t>
      </w:r>
      <w:r w:rsidR="00DF2830">
        <w:rPr>
          <w:rFonts w:ascii="Trebuchet MS" w:hAnsi="Trebuchet MS"/>
        </w:rPr>
        <w:t>or</w:t>
      </w:r>
      <w:r w:rsidR="00E56743" w:rsidRPr="00890D85">
        <w:rPr>
          <w:rFonts w:ascii="Trebuchet MS" w:hAnsi="Trebuchet MS"/>
        </w:rPr>
        <w:t xml:space="preserve"> depuse </w:t>
      </w:r>
      <w:r w:rsidRPr="00890D85">
        <w:rPr>
          <w:rFonts w:ascii="Trebuchet MS" w:hAnsi="Trebuchet MS"/>
        </w:rPr>
        <w:t>cu privire la</w:t>
      </w:r>
      <w:r w:rsidR="00E56743" w:rsidRPr="00890D85">
        <w:rPr>
          <w:rFonts w:ascii="Trebuchet MS" w:hAnsi="Trebuchet MS"/>
        </w:rPr>
        <w:t xml:space="preserve"> etapa de verificare a eligibilității pentru funcțiile publice de execuție de grad profesional </w:t>
      </w:r>
      <w:r w:rsidRPr="00890D85">
        <w:rPr>
          <w:rFonts w:ascii="Trebuchet MS" w:hAnsi="Trebuchet MS"/>
        </w:rPr>
        <w:t xml:space="preserve">debutant </w:t>
      </w:r>
      <w:r w:rsidR="00E56743" w:rsidRPr="00890D85">
        <w:rPr>
          <w:rFonts w:ascii="Trebuchet MS" w:hAnsi="Trebuchet MS"/>
        </w:rPr>
        <w:t>și asistent</w:t>
      </w:r>
      <w:r w:rsidRPr="00890D85">
        <w:rPr>
          <w:rFonts w:ascii="Trebuchet MS" w:hAnsi="Trebuchet MS"/>
        </w:rPr>
        <w:t xml:space="preserve">, </w:t>
      </w:r>
      <w:r w:rsidR="00E56743" w:rsidRPr="00890D85">
        <w:rPr>
          <w:rFonts w:ascii="Trebuchet MS" w:hAnsi="Trebuchet MS"/>
        </w:rPr>
        <w:t>prin intermediul platformei informatice de concurs, în contul candidatului, acesta primind o notificare prin e-mail, precum și pe site-ul Agenției Naționale a Funcționarilor Publici (</w:t>
      </w:r>
      <w:hyperlink r:id="rId8" w:history="1">
        <w:r w:rsidR="00E56743" w:rsidRPr="00890D85">
          <w:rPr>
            <w:rStyle w:val="Hyperlink"/>
            <w:rFonts w:ascii="Trebuchet MS" w:hAnsi="Trebuchet MS"/>
          </w:rPr>
          <w:t>Rezultate soluționare contestații</w:t>
        </w:r>
      </w:hyperlink>
      <w:r w:rsidR="00E56743" w:rsidRPr="00890D85">
        <w:rPr>
          <w:rFonts w:ascii="Trebuchet MS" w:hAnsi="Trebuchet MS"/>
        </w:rPr>
        <w:t>).</w:t>
      </w:r>
    </w:p>
    <w:p w14:paraId="6C230F48" w14:textId="09D8590C" w:rsidR="00240690" w:rsidRPr="00890D85" w:rsidRDefault="00720DBA" w:rsidP="00E56743">
      <w:pPr>
        <w:tabs>
          <w:tab w:val="center" w:pos="4536"/>
          <w:tab w:val="right" w:pos="9072"/>
        </w:tabs>
        <w:spacing w:before="60" w:after="60"/>
        <w:ind w:firstLine="540"/>
        <w:jc w:val="both"/>
        <w:rPr>
          <w:rFonts w:ascii="Trebuchet MS" w:hAnsi="Trebuchet MS"/>
        </w:rPr>
      </w:pPr>
      <w:r w:rsidRPr="00890D85">
        <w:rPr>
          <w:rFonts w:ascii="Trebuchet MS" w:hAnsi="Trebuchet MS"/>
        </w:rPr>
        <w:t>Vă informăm că în perioada 20-22 martie 2024 candidații declarați “admis” pot alege centrul, data și intervalul orar de participare la probele de testare</w:t>
      </w:r>
      <w:r w:rsidR="00240690" w:rsidRPr="00890D85">
        <w:rPr>
          <w:rFonts w:ascii="Trebuchet MS" w:hAnsi="Trebuchet MS"/>
        </w:rPr>
        <w:t xml:space="preserve">, în oricare dintre cele </w:t>
      </w:r>
      <w:r w:rsidR="00FD7D01" w:rsidRPr="00890D85">
        <w:rPr>
          <w:rFonts w:ascii="Trebuchet MS" w:hAnsi="Trebuchet MS"/>
        </w:rPr>
        <w:t>9</w:t>
      </w:r>
      <w:r w:rsidR="00240690" w:rsidRPr="00890D85">
        <w:rPr>
          <w:rFonts w:ascii="Trebuchet MS" w:hAnsi="Trebuchet MS"/>
        </w:rPr>
        <w:t xml:space="preserve"> centre disponibile. </w:t>
      </w:r>
    </w:p>
    <w:p w14:paraId="180E3977" w14:textId="77777777" w:rsidR="0090706A" w:rsidRPr="0017370F" w:rsidRDefault="00240690" w:rsidP="0090706A">
      <w:pPr>
        <w:tabs>
          <w:tab w:val="center" w:pos="4536"/>
          <w:tab w:val="right" w:pos="9072"/>
        </w:tabs>
        <w:spacing w:before="60" w:after="60"/>
        <w:ind w:firstLine="540"/>
        <w:jc w:val="both"/>
        <w:rPr>
          <w:rFonts w:ascii="Trebuchet MS" w:hAnsi="Trebuchet MS"/>
          <w:b/>
          <w:bCs/>
        </w:rPr>
      </w:pPr>
      <w:r w:rsidRPr="0017370F">
        <w:rPr>
          <w:rFonts w:ascii="Trebuchet MS" w:hAnsi="Trebuchet MS"/>
          <w:b/>
          <w:bCs/>
        </w:rPr>
        <w:t xml:space="preserve">Lista centrelor o regăsiți </w:t>
      </w:r>
      <w:hyperlink r:id="rId9" w:history="1">
        <w:r w:rsidRPr="0017370F">
          <w:rPr>
            <w:rStyle w:val="Hyperlink"/>
            <w:rFonts w:ascii="Trebuchet MS" w:hAnsi="Trebuchet MS"/>
            <w:b/>
            <w:bCs/>
          </w:rPr>
          <w:t>AICI</w:t>
        </w:r>
      </w:hyperlink>
      <w:r w:rsidRPr="0017370F">
        <w:rPr>
          <w:rFonts w:ascii="Trebuchet MS" w:hAnsi="Trebuchet MS"/>
          <w:b/>
          <w:bCs/>
        </w:rPr>
        <w:t>, iar programarea se face exclusiv online prin platforma informatică de concurs</w:t>
      </w:r>
      <w:r w:rsidR="00700C4D" w:rsidRPr="0017370F">
        <w:rPr>
          <w:rFonts w:ascii="Trebuchet MS" w:hAnsi="Trebuchet MS"/>
          <w:b/>
          <w:bCs/>
        </w:rPr>
        <w:t>, în termenul prevăzut anterior.</w:t>
      </w:r>
      <w:r w:rsidR="0090706A" w:rsidRPr="0017370F">
        <w:rPr>
          <w:rFonts w:ascii="Trebuchet MS" w:hAnsi="Trebuchet MS"/>
          <w:b/>
          <w:bCs/>
        </w:rPr>
        <w:t xml:space="preserve"> </w:t>
      </w:r>
    </w:p>
    <w:p w14:paraId="74BF4AE4" w14:textId="77777777" w:rsidR="0090706A" w:rsidRPr="00890D85" w:rsidRDefault="00585D7E" w:rsidP="00700C4D">
      <w:pPr>
        <w:tabs>
          <w:tab w:val="center" w:pos="4536"/>
          <w:tab w:val="right" w:pos="9072"/>
        </w:tabs>
        <w:spacing w:before="60" w:after="60"/>
        <w:ind w:firstLine="540"/>
        <w:jc w:val="both"/>
        <w:rPr>
          <w:rFonts w:ascii="Trebuchet MS" w:hAnsi="Trebuchet MS"/>
        </w:rPr>
      </w:pPr>
      <w:r w:rsidRPr="00890D85">
        <w:rPr>
          <w:rFonts w:ascii="Trebuchet MS" w:hAnsi="Trebuchet MS"/>
        </w:rPr>
        <w:t>După expirarea termenului de 3 zile lucrătoare, candidații care nu și-au manifestat opțiunea sunt alocați în mod aleatoriu unui centru de testare, astfel încât să se asigure un număr minim de 10 candidați pentru fiecare centru.</w:t>
      </w:r>
      <w:r w:rsidR="00700C4D" w:rsidRPr="00890D85">
        <w:rPr>
          <w:rFonts w:ascii="Trebuchet MS" w:hAnsi="Trebuchet MS"/>
        </w:rPr>
        <w:t xml:space="preserve"> </w:t>
      </w:r>
    </w:p>
    <w:p w14:paraId="7D3C6B27" w14:textId="2470BB8C" w:rsidR="00FD7D01" w:rsidRPr="00890D85" w:rsidRDefault="00FD7D01" w:rsidP="00700C4D">
      <w:pPr>
        <w:tabs>
          <w:tab w:val="center" w:pos="4536"/>
          <w:tab w:val="right" w:pos="9072"/>
        </w:tabs>
        <w:spacing w:before="60" w:after="60"/>
        <w:ind w:firstLine="540"/>
        <w:jc w:val="both"/>
        <w:rPr>
          <w:rFonts w:ascii="Trebuchet MS" w:hAnsi="Trebuchet MS"/>
        </w:rPr>
      </w:pPr>
      <w:r w:rsidRPr="00890D85">
        <w:rPr>
          <w:rFonts w:ascii="Trebuchet MS" w:hAnsi="Trebuchet MS"/>
        </w:rPr>
        <w:t>Pentru asigurarea unui număr minim de 10 candidaţi pentru fiecare sesiune sau centru de testare, după caz, Agenţia poate redistribui candidaţii care şi-au manifestat opţiunea, către alt centru de testare, precum şi pentru altă dată şi interval de participare la testări, în măsura în care numărul de candidaţi înscrişi nu justifică alocarea de resurse pentru desfăşurarea probelor în acel centru sau, după caz, intervine orice altă dificultate în susţinerea testărilor.</w:t>
      </w:r>
    </w:p>
    <w:p w14:paraId="69A903AA" w14:textId="6619165E" w:rsidR="0090706A" w:rsidRPr="00890D85" w:rsidRDefault="0090706A" w:rsidP="0090706A">
      <w:pPr>
        <w:spacing w:before="60" w:after="60"/>
        <w:ind w:firstLine="540"/>
        <w:jc w:val="both"/>
        <w:rPr>
          <w:rFonts w:ascii="Trebuchet MS" w:hAnsi="Trebuchet MS"/>
        </w:rPr>
      </w:pPr>
      <w:r w:rsidRPr="00890D85">
        <w:rPr>
          <w:rFonts w:ascii="Trebuchet MS" w:hAnsi="Trebuchet MS"/>
        </w:rPr>
        <w:t xml:space="preserve">Dacă întâmpinați dificultăți în alegerea centrului de testare, vă rugăm să urmăriți tutorialul </w:t>
      </w:r>
      <w:r w:rsidR="00FD7D01" w:rsidRPr="00890D85">
        <w:rPr>
          <w:rFonts w:ascii="Trebuchet MS" w:hAnsi="Trebuchet MS"/>
        </w:rPr>
        <w:t xml:space="preserve">audio – video publicat </w:t>
      </w:r>
      <w:hyperlink r:id="rId10" w:history="1">
        <w:r w:rsidR="00FD7D01" w:rsidRPr="00890D85">
          <w:rPr>
            <w:rStyle w:val="Hyperlink"/>
            <w:rFonts w:ascii="Trebuchet MS" w:hAnsi="Trebuchet MS"/>
          </w:rPr>
          <w:t>AICI</w:t>
        </w:r>
      </w:hyperlink>
      <w:r w:rsidR="00890D85" w:rsidRPr="00890D85">
        <w:rPr>
          <w:rFonts w:ascii="Trebuchet MS" w:hAnsi="Trebuchet MS"/>
        </w:rPr>
        <w:t xml:space="preserve"> sau să consultați Manualul de utilizare al platformei informatice de concurs (paginile 31-33) disponibil </w:t>
      </w:r>
      <w:hyperlink r:id="rId11" w:history="1">
        <w:r w:rsidR="00890D85" w:rsidRPr="00890D85">
          <w:rPr>
            <w:rStyle w:val="Hyperlink"/>
            <w:rFonts w:ascii="Trebuchet MS" w:hAnsi="Trebuchet MS"/>
          </w:rPr>
          <w:t>AICI</w:t>
        </w:r>
      </w:hyperlink>
      <w:r w:rsidR="00890D85" w:rsidRPr="00890D85">
        <w:rPr>
          <w:rFonts w:ascii="Trebuchet MS" w:hAnsi="Trebuchet MS"/>
        </w:rPr>
        <w:t>.</w:t>
      </w:r>
    </w:p>
    <w:p w14:paraId="22CABB91" w14:textId="74196245" w:rsidR="009825C0" w:rsidRPr="00890D85" w:rsidRDefault="009825C0" w:rsidP="00890D85">
      <w:pPr>
        <w:spacing w:before="60" w:after="60"/>
        <w:ind w:firstLine="540"/>
        <w:jc w:val="both"/>
        <w:rPr>
          <w:rFonts w:ascii="Trebuchet MS" w:hAnsi="Trebuchet MS"/>
        </w:rPr>
      </w:pPr>
    </w:p>
    <w:p w14:paraId="7C2C208A" w14:textId="77777777" w:rsidR="00890D85" w:rsidRPr="00890D85" w:rsidRDefault="00890D85" w:rsidP="00890D85">
      <w:pPr>
        <w:spacing w:before="60" w:after="60"/>
        <w:jc w:val="both"/>
        <w:rPr>
          <w:rFonts w:ascii="Trebuchet MS" w:hAnsi="Trebuchet MS"/>
        </w:rPr>
      </w:pPr>
      <w:r w:rsidRPr="00890D85">
        <w:rPr>
          <w:rFonts w:ascii="Trebuchet MS" w:hAnsi="Trebuchet MS"/>
        </w:rPr>
        <w:t>Pentru alte neclarități nu ezitați să ne contactați la:</w:t>
      </w:r>
    </w:p>
    <w:p w14:paraId="43E947D1" w14:textId="77777777" w:rsidR="00890D85" w:rsidRPr="00890D85" w:rsidRDefault="00890D85" w:rsidP="00890D85">
      <w:pPr>
        <w:pStyle w:val="ListParagraph"/>
        <w:numPr>
          <w:ilvl w:val="0"/>
          <w:numId w:val="48"/>
        </w:numPr>
        <w:spacing w:before="60" w:after="60"/>
        <w:jc w:val="both"/>
        <w:rPr>
          <w:rFonts w:ascii="Trebuchet MS" w:hAnsi="Trebuchet MS"/>
        </w:rPr>
      </w:pPr>
      <w:r w:rsidRPr="00890D85">
        <w:rPr>
          <w:rFonts w:ascii="Trebuchet MS" w:hAnsi="Trebuchet MS"/>
        </w:rPr>
        <w:t xml:space="preserve">adresa de e-mail: </w:t>
      </w:r>
      <w:hyperlink r:id="rId12" w:history="1">
        <w:r w:rsidRPr="00890D85">
          <w:rPr>
            <w:rStyle w:val="Hyperlink"/>
            <w:rFonts w:ascii="Trebuchet MS" w:hAnsi="Trebuchet MS"/>
          </w:rPr>
          <w:t>concurs-national@anfp.gov.ro</w:t>
        </w:r>
      </w:hyperlink>
    </w:p>
    <w:p w14:paraId="6774F62A" w14:textId="77777777" w:rsidR="00890D85" w:rsidRPr="00890D85" w:rsidRDefault="00890D85" w:rsidP="00890D85">
      <w:pPr>
        <w:pStyle w:val="ListParagraph"/>
        <w:numPr>
          <w:ilvl w:val="0"/>
          <w:numId w:val="48"/>
        </w:numPr>
        <w:spacing w:before="60" w:after="60"/>
        <w:jc w:val="both"/>
        <w:rPr>
          <w:rFonts w:ascii="Trebuchet MS" w:hAnsi="Trebuchet MS"/>
        </w:rPr>
      </w:pPr>
      <w:r w:rsidRPr="00890D85">
        <w:rPr>
          <w:rFonts w:ascii="Trebuchet MS" w:hAnsi="Trebuchet MS"/>
        </w:rPr>
        <w:t>telefon: 0374.112.783; 0374.112.758</w:t>
      </w:r>
    </w:p>
    <w:p w14:paraId="0D148FEA" w14:textId="77777777" w:rsidR="00890D85" w:rsidRPr="00890D85" w:rsidRDefault="00890D85" w:rsidP="00890D85">
      <w:pPr>
        <w:spacing w:before="60" w:after="60"/>
        <w:jc w:val="both"/>
        <w:rPr>
          <w:rFonts w:ascii="Trebuchet MS" w:hAnsi="Trebuchet MS"/>
        </w:rPr>
      </w:pPr>
    </w:p>
    <w:p w14:paraId="68E1B1A3" w14:textId="77777777" w:rsidR="00890D85" w:rsidRPr="00890D85" w:rsidRDefault="00890D85" w:rsidP="00890D85">
      <w:pPr>
        <w:spacing w:before="60" w:after="60"/>
        <w:jc w:val="both"/>
        <w:rPr>
          <w:rFonts w:ascii="Trebuchet MS" w:hAnsi="Trebuchet MS"/>
        </w:rPr>
      </w:pPr>
      <w:r w:rsidRPr="00890D85">
        <w:rPr>
          <w:rFonts w:ascii="Trebuchet MS" w:hAnsi="Trebuchet MS"/>
        </w:rPr>
        <w:t>Persoane de contact şi funcţia publică deţinută:</w:t>
      </w:r>
    </w:p>
    <w:p w14:paraId="3568ABCF" w14:textId="77777777" w:rsidR="00890D85" w:rsidRPr="00890D85" w:rsidRDefault="00890D85" w:rsidP="00890D85">
      <w:pPr>
        <w:pStyle w:val="ListParagraph"/>
        <w:numPr>
          <w:ilvl w:val="0"/>
          <w:numId w:val="48"/>
        </w:numPr>
        <w:spacing w:before="60" w:after="60"/>
        <w:jc w:val="both"/>
        <w:rPr>
          <w:rFonts w:ascii="Trebuchet MS" w:hAnsi="Trebuchet MS"/>
        </w:rPr>
      </w:pPr>
      <w:r w:rsidRPr="00890D85">
        <w:rPr>
          <w:rFonts w:ascii="Trebuchet MS" w:hAnsi="Trebuchet MS"/>
        </w:rPr>
        <w:t>Vlad - Costin Ciupercă, consilier, Serviciul organizare și desfășurare concurs național;</w:t>
      </w:r>
    </w:p>
    <w:p w14:paraId="74BE8088" w14:textId="3487632B" w:rsidR="00FA535C" w:rsidRPr="00890D85" w:rsidRDefault="00890D85" w:rsidP="00890D85">
      <w:pPr>
        <w:pStyle w:val="ListParagraph"/>
        <w:numPr>
          <w:ilvl w:val="0"/>
          <w:numId w:val="48"/>
        </w:numPr>
        <w:spacing w:before="60" w:after="60"/>
        <w:jc w:val="both"/>
        <w:rPr>
          <w:rFonts w:ascii="Trebuchet MS" w:hAnsi="Trebuchet MS"/>
        </w:rPr>
      </w:pPr>
      <w:r w:rsidRPr="00890D85">
        <w:rPr>
          <w:rFonts w:ascii="Trebuchet MS" w:hAnsi="Trebuchet MS"/>
        </w:rPr>
        <w:t>Mariana - Emilia Neaga, consilier, Serviciul organizare și desfășurare concurs național.</w:t>
      </w:r>
    </w:p>
    <w:p w14:paraId="4B55C822" w14:textId="77777777" w:rsidR="00FA535C" w:rsidRPr="00890D85" w:rsidRDefault="00FA535C" w:rsidP="009825C0">
      <w:pPr>
        <w:spacing w:after="160"/>
        <w:rPr>
          <w:rFonts w:ascii="Trebuchet MS" w:hAnsi="Trebuchet MS"/>
        </w:rPr>
      </w:pPr>
    </w:p>
    <w:p w14:paraId="34EB9B64" w14:textId="77777777" w:rsidR="00FA535C" w:rsidRPr="00890D85" w:rsidRDefault="00FA535C" w:rsidP="009825C0">
      <w:pPr>
        <w:spacing w:after="160"/>
        <w:rPr>
          <w:rFonts w:ascii="Trebuchet MS" w:hAnsi="Trebuchet MS"/>
        </w:rPr>
      </w:pPr>
    </w:p>
    <w:p w14:paraId="4DB51967" w14:textId="77777777" w:rsidR="009825C0" w:rsidRPr="00890D85" w:rsidRDefault="009825C0" w:rsidP="009825C0">
      <w:pPr>
        <w:spacing w:after="160"/>
        <w:rPr>
          <w:rFonts w:ascii="Trebuchet MS" w:hAnsi="Trebuchet MS"/>
        </w:rPr>
      </w:pPr>
    </w:p>
    <w:p w14:paraId="379C6899" w14:textId="77777777" w:rsidR="00E631F1" w:rsidRPr="00890D85" w:rsidRDefault="00801FE0" w:rsidP="00801FE0">
      <w:pPr>
        <w:tabs>
          <w:tab w:val="left" w:pos="3994"/>
        </w:tabs>
        <w:rPr>
          <w:rFonts w:ascii="Trebuchet MS" w:hAnsi="Trebuchet MS"/>
        </w:rPr>
      </w:pPr>
      <w:r w:rsidRPr="00890D85">
        <w:rPr>
          <w:rFonts w:ascii="Trebuchet MS" w:hAnsi="Trebuchet MS"/>
        </w:rPr>
        <w:tab/>
      </w:r>
    </w:p>
    <w:p w14:paraId="066589CE" w14:textId="77777777" w:rsidR="00801FE0" w:rsidRPr="00890D85" w:rsidRDefault="00801FE0" w:rsidP="00801FE0">
      <w:pPr>
        <w:tabs>
          <w:tab w:val="left" w:pos="3994"/>
        </w:tabs>
        <w:rPr>
          <w:rFonts w:ascii="Trebuchet MS" w:hAnsi="Trebuchet MS"/>
        </w:rPr>
      </w:pPr>
    </w:p>
    <w:sectPr w:rsidR="00801FE0" w:rsidRPr="00890D85" w:rsidSect="004D1B36">
      <w:headerReference w:type="even" r:id="rId13"/>
      <w:headerReference w:type="default" r:id="rId14"/>
      <w:footerReference w:type="default" r:id="rId15"/>
      <w:headerReference w:type="first" r:id="rId16"/>
      <w:footerReference w:type="first" r:id="rId17"/>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877C" w14:textId="77777777" w:rsidR="004D1B36" w:rsidRDefault="004D1B36">
      <w:r>
        <w:separator/>
      </w:r>
    </w:p>
  </w:endnote>
  <w:endnote w:type="continuationSeparator" w:id="0">
    <w:p w14:paraId="255A900E" w14:textId="77777777" w:rsidR="004D1B36" w:rsidRDefault="004D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93A4" w14:textId="77777777" w:rsidR="00801FE0" w:rsidRDefault="00801FE0" w:rsidP="00801FE0">
    <w:pPr>
      <w:tabs>
        <w:tab w:val="center" w:pos="4536"/>
        <w:tab w:val="right" w:pos="9072"/>
      </w:tabs>
      <w:rPr>
        <w:rFonts w:ascii="Trebuchet MS" w:hAnsi="Trebuchet MS" w:cs="Arial"/>
        <w:i/>
        <w:sz w:val="14"/>
        <w:szCs w:val="14"/>
      </w:rPr>
    </w:pPr>
  </w:p>
  <w:p w14:paraId="5D50DC95" w14:textId="77777777"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p>
  <w:p w14:paraId="022B3073"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6D637FAA" wp14:editId="1D258A75">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1AB0A"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"/>
          </w:pict>
        </mc:Fallback>
      </mc:AlternateContent>
    </w:r>
  </w:p>
  <w:p w14:paraId="4DEE69F8"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4E641FCB"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2DDE" w14:textId="77777777"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C80279">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C80279">
      <w:rPr>
        <w:rFonts w:ascii="Trebuchet MS" w:hAnsi="Trebuchet MS"/>
        <w:b/>
        <w:bCs/>
        <w:noProof/>
        <w:sz w:val="20"/>
        <w:szCs w:val="20"/>
      </w:rPr>
      <w:t>1</w:t>
    </w:r>
    <w:r w:rsidRPr="00801FE0">
      <w:rPr>
        <w:rFonts w:ascii="Trebuchet MS" w:hAnsi="Trebuchet MS"/>
        <w:b/>
        <w:bCs/>
        <w:sz w:val="20"/>
        <w:szCs w:val="20"/>
      </w:rPr>
      <w:fldChar w:fldCharType="end"/>
    </w:r>
  </w:p>
  <w:p w14:paraId="4E4D759D"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02AA1A53" wp14:editId="52C0A164">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0107F"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"/>
          </w:pict>
        </mc:Fallback>
      </mc:AlternateContent>
    </w:r>
  </w:p>
  <w:p w14:paraId="0CA5EB52"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54414FC0" w14:textId="77777777"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69A0" w14:textId="77777777" w:rsidR="004D1B36" w:rsidRDefault="004D1B36">
      <w:r>
        <w:separator/>
      </w:r>
    </w:p>
  </w:footnote>
  <w:footnote w:type="continuationSeparator" w:id="0">
    <w:p w14:paraId="217A5D50" w14:textId="77777777" w:rsidR="004D1B36" w:rsidRDefault="004D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AC68" w14:textId="77777777" w:rsidR="002045A2" w:rsidRDefault="00000000">
    <w:pPr>
      <w:pStyle w:val="Header"/>
    </w:pPr>
    <w:r>
      <w:rPr>
        <w:noProof/>
        <w:lang w:eastAsia="ro-RO"/>
      </w:rPr>
      <w:pict w14:anchorId="20CCD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1028"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D3A2"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2529" w14:textId="77777777" w:rsidR="00801FE0" w:rsidRPr="004553B8" w:rsidRDefault="00D04345" w:rsidP="00F87977">
    <w:pPr>
      <w:pStyle w:val="Header"/>
      <w:ind w:left="-1134"/>
    </w:pPr>
    <w:r>
      <w:rPr>
        <w:noProof/>
        <w:lang w:val="en-US" w:eastAsia="en-US"/>
      </w:rPr>
      <w:drawing>
        <wp:inline distT="0" distB="0" distL="0" distR="0" wp14:anchorId="443D5AFC" wp14:editId="00D83D08">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BEA5C98"/>
    <w:multiLevelType w:val="hybridMultilevel"/>
    <w:tmpl w:val="0526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9"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4"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5"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9"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2"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9722163">
    <w:abstractNumId w:val="37"/>
  </w:num>
  <w:num w:numId="2" w16cid:durableId="1724136599">
    <w:abstractNumId w:val="39"/>
  </w:num>
  <w:num w:numId="3" w16cid:durableId="974916651">
    <w:abstractNumId w:val="33"/>
  </w:num>
  <w:num w:numId="4" w16cid:durableId="1081102910">
    <w:abstractNumId w:val="10"/>
  </w:num>
  <w:num w:numId="5" w16cid:durableId="1758360855">
    <w:abstractNumId w:val="38"/>
  </w:num>
  <w:num w:numId="6" w16cid:durableId="2024815237">
    <w:abstractNumId w:val="42"/>
  </w:num>
  <w:num w:numId="7" w16cid:durableId="230117905">
    <w:abstractNumId w:val="7"/>
  </w:num>
  <w:num w:numId="8" w16cid:durableId="2007324285">
    <w:abstractNumId w:val="6"/>
  </w:num>
  <w:num w:numId="9" w16cid:durableId="9140597">
    <w:abstractNumId w:val="5"/>
  </w:num>
  <w:num w:numId="10" w16cid:durableId="99574753">
    <w:abstractNumId w:val="4"/>
  </w:num>
  <w:num w:numId="11" w16cid:durableId="672613757">
    <w:abstractNumId w:val="3"/>
  </w:num>
  <w:num w:numId="12" w16cid:durableId="1162626297">
    <w:abstractNumId w:val="2"/>
  </w:num>
  <w:num w:numId="13" w16cid:durableId="1860119769">
    <w:abstractNumId w:val="1"/>
  </w:num>
  <w:num w:numId="14" w16cid:durableId="849831837">
    <w:abstractNumId w:val="0"/>
  </w:num>
  <w:num w:numId="15" w16cid:durableId="725765261">
    <w:abstractNumId w:val="9"/>
  </w:num>
  <w:num w:numId="16" w16cid:durableId="891576648">
    <w:abstractNumId w:val="8"/>
  </w:num>
  <w:num w:numId="17" w16cid:durableId="1265764365">
    <w:abstractNumId w:val="34"/>
  </w:num>
  <w:num w:numId="18" w16cid:durableId="2032879025">
    <w:abstractNumId w:val="40"/>
  </w:num>
  <w:num w:numId="19" w16cid:durableId="311755297">
    <w:abstractNumId w:val="45"/>
  </w:num>
  <w:num w:numId="20" w16cid:durableId="2072725467">
    <w:abstractNumId w:val="17"/>
  </w:num>
  <w:num w:numId="21" w16cid:durableId="86468593">
    <w:abstractNumId w:val="30"/>
  </w:num>
  <w:num w:numId="22" w16cid:durableId="1942685997">
    <w:abstractNumId w:val="46"/>
  </w:num>
  <w:num w:numId="23" w16cid:durableId="1661999650">
    <w:abstractNumId w:val="11"/>
  </w:num>
  <w:num w:numId="24" w16cid:durableId="672533111">
    <w:abstractNumId w:val="28"/>
  </w:num>
  <w:num w:numId="25" w16cid:durableId="321347753">
    <w:abstractNumId w:val="12"/>
  </w:num>
  <w:num w:numId="26" w16cid:durableId="162547538">
    <w:abstractNumId w:val="41"/>
  </w:num>
  <w:num w:numId="27" w16cid:durableId="239021506">
    <w:abstractNumId w:val="14"/>
  </w:num>
  <w:num w:numId="28" w16cid:durableId="748039323">
    <w:abstractNumId w:val="21"/>
  </w:num>
  <w:num w:numId="29" w16cid:durableId="1206793174">
    <w:abstractNumId w:val="27"/>
  </w:num>
  <w:num w:numId="30" w16cid:durableId="1673948738">
    <w:abstractNumId w:val="16"/>
  </w:num>
  <w:num w:numId="31" w16cid:durableId="2019504984">
    <w:abstractNumId w:val="19"/>
  </w:num>
  <w:num w:numId="32" w16cid:durableId="147789720">
    <w:abstractNumId w:val="36"/>
  </w:num>
  <w:num w:numId="33" w16cid:durableId="1570536432">
    <w:abstractNumId w:val="35"/>
  </w:num>
  <w:num w:numId="34" w16cid:durableId="1619876298">
    <w:abstractNumId w:val="31"/>
  </w:num>
  <w:num w:numId="35" w16cid:durableId="252209134">
    <w:abstractNumId w:val="29"/>
  </w:num>
  <w:num w:numId="36" w16cid:durableId="2022273448">
    <w:abstractNumId w:val="32"/>
  </w:num>
  <w:num w:numId="37" w16cid:durableId="57943342">
    <w:abstractNumId w:val="24"/>
  </w:num>
  <w:num w:numId="38" w16cid:durableId="5682293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9073001">
    <w:abstractNumId w:val="13"/>
  </w:num>
  <w:num w:numId="40" w16cid:durableId="933631095">
    <w:abstractNumId w:val="15"/>
  </w:num>
  <w:num w:numId="41" w16cid:durableId="307906314">
    <w:abstractNumId w:val="18"/>
  </w:num>
  <w:num w:numId="42" w16cid:durableId="419566986">
    <w:abstractNumId w:val="25"/>
  </w:num>
  <w:num w:numId="43" w16cid:durableId="1575432451">
    <w:abstractNumId w:val="26"/>
  </w:num>
  <w:num w:numId="44" w16cid:durableId="1584686386">
    <w:abstractNumId w:val="43"/>
  </w:num>
  <w:num w:numId="45" w16cid:durableId="1175531189">
    <w:abstractNumId w:val="20"/>
  </w:num>
  <w:num w:numId="46" w16cid:durableId="813639590">
    <w:abstractNumId w:val="22"/>
  </w:num>
  <w:num w:numId="47" w16cid:durableId="1065878476">
    <w:abstractNumId w:val="44"/>
  </w:num>
  <w:num w:numId="48" w16cid:durableId="8249284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3B"/>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3C3B"/>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370F"/>
    <w:rsid w:val="00177A24"/>
    <w:rsid w:val="0018080E"/>
    <w:rsid w:val="00183C69"/>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0690"/>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2FFE"/>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13CA"/>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4F0"/>
    <w:rsid w:val="004B2E74"/>
    <w:rsid w:val="004B4DC1"/>
    <w:rsid w:val="004B60C7"/>
    <w:rsid w:val="004B6663"/>
    <w:rsid w:val="004B7EF3"/>
    <w:rsid w:val="004B7F21"/>
    <w:rsid w:val="004C1877"/>
    <w:rsid w:val="004C44B7"/>
    <w:rsid w:val="004C4A91"/>
    <w:rsid w:val="004D0257"/>
    <w:rsid w:val="004D1B36"/>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2E5F"/>
    <w:rsid w:val="00585D7E"/>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E6284"/>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1CB7"/>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0C4D"/>
    <w:rsid w:val="0070372E"/>
    <w:rsid w:val="0070491C"/>
    <w:rsid w:val="0070569C"/>
    <w:rsid w:val="00712267"/>
    <w:rsid w:val="00712A6F"/>
    <w:rsid w:val="00712D2E"/>
    <w:rsid w:val="00714E5A"/>
    <w:rsid w:val="00720DB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0D85"/>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0706A"/>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41A9"/>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C5422"/>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67A1F"/>
    <w:rsid w:val="00C76363"/>
    <w:rsid w:val="00C76684"/>
    <w:rsid w:val="00C80279"/>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2830"/>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56743"/>
    <w:rsid w:val="00E602D3"/>
    <w:rsid w:val="00E627E1"/>
    <w:rsid w:val="00E631F1"/>
    <w:rsid w:val="00E63EB6"/>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D7D01"/>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8FB4D"/>
  <w15:chartTrackingRefBased/>
  <w15:docId w15:val="{2D67F2B3-150B-4F5B-A12E-0D0F06B1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rsid w:val="00E56743"/>
    <w:rPr>
      <w:color w:val="0000FF" w:themeColor="hyperlink"/>
      <w:u w:val="single"/>
    </w:rPr>
  </w:style>
  <w:style w:type="character" w:styleId="FollowedHyperlink">
    <w:name w:val="FollowedHyperlink"/>
    <w:basedOn w:val="DefaultParagraphFont"/>
    <w:semiHidden/>
    <w:unhideWhenUsed/>
    <w:rsid w:val="00FD7D01"/>
    <w:rPr>
      <w:color w:val="800080" w:themeColor="followedHyperlink"/>
      <w:u w:val="single"/>
    </w:rPr>
  </w:style>
  <w:style w:type="character" w:styleId="UnresolvedMention">
    <w:name w:val="Unresolved Mention"/>
    <w:basedOn w:val="DefaultParagraphFont"/>
    <w:uiPriority w:val="99"/>
    <w:semiHidden/>
    <w:unhideWhenUsed/>
    <w:rsid w:val="00FD7D01"/>
    <w:rPr>
      <w:color w:val="605E5C"/>
      <w:shd w:val="clear" w:color="auto" w:fill="E1DFDD"/>
    </w:rPr>
  </w:style>
  <w:style w:type="paragraph" w:styleId="Revision">
    <w:name w:val="Revision"/>
    <w:hidden/>
    <w:uiPriority w:val="99"/>
    <w:semiHidden/>
    <w:rsid w:val="00DF283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p.gov.ro/Anunt/Rezultatele_solutionarii_contestatiilor_privind_proba_de_verificare_a_eligibilitatii_candidatilor_din_etapa_de_recrutare_a_concursului_de_ocupare_a_un"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urs-national@anfp.gov.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urs-national.anfp.gov.ro/materiale-utile/ghiduri-proceduri-manua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curs-national.anfp.gov.ro/materiale-utile/tutoria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curs-national.anfp.gov.ro/concursul-national/centre-testar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C621-9FAA-4375-9F80-283B9105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Emilia Neaga</dc:creator>
  <cp:keywords/>
  <dc:description/>
  <cp:lastModifiedBy>Alexandra Badarau</cp:lastModifiedBy>
  <cp:revision>2</cp:revision>
  <cp:lastPrinted>2019-10-07T12:15:00Z</cp:lastPrinted>
  <dcterms:created xsi:type="dcterms:W3CDTF">2024-03-20T11:09:00Z</dcterms:created>
  <dcterms:modified xsi:type="dcterms:W3CDTF">2024-03-20T11:09:00Z</dcterms:modified>
</cp:coreProperties>
</file>